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/>
        <w:jc w:val="center"/>
        <w:rPr>
          <w:rFonts w:ascii="Arial" w:hAnsi="Arial" w:eastAsia="Arial" w:cs="Arial"/>
          <w:b/>
          <w:bCs/>
          <w:color w:val="4c4c4c"/>
          <w:sz w:val="29"/>
          <w:szCs w:val="29"/>
          <w14:ligatures w14:val="none"/>
        </w:rPr>
      </w:pPr>
      <w:r>
        <w:rPr>
          <w:rFonts w:ascii="Arial" w:hAnsi="Arial" w:eastAsia="Arial" w:cs="Arial"/>
          <w:b/>
          <w:bCs/>
          <w:color w:val="4c4c4c"/>
          <w:sz w:val="29"/>
          <w:szCs w:val="29"/>
        </w:rPr>
      </w:r>
      <w:r>
        <w:rPr>
          <w:rFonts w:ascii="Arial" w:hAnsi="Arial" w:eastAsia="Arial" w:cs="Arial"/>
          <w:b/>
          <w:bCs/>
          <w:color w:val="4c4c4c"/>
          <w:sz w:val="29"/>
          <w:szCs w:val="29"/>
        </w:rPr>
        <w:t xml:space="preserve">Книги о самобытности культуры разных народов России</w:t>
      </w:r>
      <w:r>
        <w:rPr>
          <w:rFonts w:ascii="Arial" w:hAnsi="Arial" w:eastAsia="Arial" w:cs="Arial"/>
          <w:b/>
          <w:bCs/>
          <w:color w:val="4c4c4c"/>
          <w:sz w:val="29"/>
          <w:szCs w:val="29"/>
        </w:rPr>
      </w:r>
      <w:r>
        <w:rPr>
          <w:rFonts w:ascii="Arial" w:hAnsi="Arial" w:eastAsia="Arial" w:cs="Arial"/>
          <w:b/>
          <w:bCs/>
          <w:color w:val="4c4c4c"/>
          <w:sz w:val="29"/>
          <w:szCs w:val="29"/>
        </w:rPr>
      </w:r>
    </w:p>
    <w:p>
      <w:pPr>
        <w:pBdr/>
        <w:spacing/>
        <w:ind/>
        <w:rPr>
          <w:highlight w:val="none"/>
        </w:rPr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1775241</wp:posOffset>
                </wp:positionV>
                <wp:extent cx="1999750" cy="317128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62184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1999749" cy="3171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048;o:allowoverlap:true;o:allowincell:true;mso-position-horizontal-relative:text;margin-left:0.00pt;mso-position-horizontal:absolute;mso-position-vertical-relative:text;margin-top:139.78pt;mso-position-vertical:absolute;width:157.46pt;height:249.71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9" o:title=""/>
                <o:lock v:ext="edit" rotation="t"/>
              </v:shape>
            </w:pict>
          </mc:Fallback>
        </mc:AlternateContent>
      </w:r>
      <w:r/>
      <w:r>
        <w:rPr>
          <w:rFonts w:ascii="Arial" w:hAnsi="Arial" w:eastAsia="Arial" w:cs="Arial"/>
          <w:color w:val="4c4c4c"/>
          <w:sz w:val="29"/>
        </w:rPr>
        <w:t xml:space="preserve">В традициях и сказаниях народов России отражается уникальный взгляд, присущий конкретному региону, — на то, как устроена природа, какое место в мире занимает человек, какой жизненный путь он проходит. Изучая эти самобытные культуры, мы можем лучше узнать о</w:t>
      </w:r>
      <w:r>
        <w:rPr>
          <w:rFonts w:ascii="Arial" w:hAnsi="Arial" w:eastAsia="Arial" w:cs="Arial"/>
          <w:color w:val="4c4c4c"/>
          <w:sz w:val="29"/>
        </w:rPr>
        <w:t xml:space="preserve"> самых разных уголках нашей страны. Принесли подборку книг — и художественных, и нон-фикшн — с историями о народностях России.</w:t>
      </w:r>
      <w:r/>
      <w:r/>
    </w:p>
    <w:p>
      <w:pPr>
        <w:pBdr/>
        <w:spacing/>
        <w:ind/>
        <w:rPr>
          <w:rFonts w:ascii="Arial" w:hAnsi="Arial" w:eastAsia="Arial" w:cs="Arial"/>
          <w:b/>
          <w:bCs/>
          <w:color w:val="4c4c4c"/>
          <w:sz w:val="29"/>
          <w:szCs w:val="29"/>
          <w:highlight w:val="none"/>
        </w:rPr>
      </w:pPr>
      <w:r>
        <w:rPr>
          <w:rFonts w:ascii="Arial" w:hAnsi="Arial" w:eastAsia="Arial" w:cs="Arial"/>
          <w:b/>
          <w:bCs/>
          <w:color w:val="4c4c4c"/>
          <w:sz w:val="29"/>
          <w:highlight w:val="none"/>
        </w:rPr>
        <w:t xml:space="preserve">Анастасия Смышляева «Олений завет»</w:t>
      </w:r>
      <w:r>
        <w:rPr>
          <w:rFonts w:ascii="Arial" w:hAnsi="Arial" w:eastAsia="Arial" w:cs="Arial"/>
          <w:b/>
          <w:bCs/>
          <w:color w:val="4c4c4c"/>
          <w:sz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</w:rPr>
      </w:pPr>
      <w:r>
        <w:rPr>
          <w:highlight w:val="none"/>
        </w:rPr>
      </w:r>
      <w:r/>
      <w:r>
        <w:rPr>
          <w:rFonts w:ascii="Arial" w:hAnsi="Arial" w:eastAsia="Arial" w:cs="Arial"/>
          <w:color w:val="4c4c4c"/>
          <w:sz w:val="29"/>
        </w:rPr>
        <w:t xml:space="preserve">Этническое фэнтези, основанное на фольклоре саамов. Захватывающая история о глубокой связи с предками, борьбе, вере и поиске собственного пути. Когда Коля навещает деда в затерянном посреди тундры селе, поездка оборачивается невероятным и опасным приключен</w:t>
      </w:r>
      <w:r>
        <w:rPr>
          <w:rFonts w:ascii="Arial" w:hAnsi="Arial" w:eastAsia="Arial" w:cs="Arial"/>
          <w:color w:val="4c4c4c"/>
          <w:sz w:val="29"/>
        </w:rPr>
        <w:t xml:space="preserve">ием. Его ждут встречи с шаманами, лесными духами, гномами — и даже с тотемным предком. Сумеет ли Коля пройти предначертанный ему путь, чтобы заново обрести себя и спасти свой народ?</w:t>
      </w:r>
      <w:r/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</w:rPr>
      </w:pPr>
      <w:r>
        <w:rPr>
          <w:rFonts w:ascii="Arial" w:hAnsi="Arial" w:eastAsia="Arial" w:cs="Arial"/>
          <w:color w:val="4c4c4c"/>
          <w:sz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95107" cy="3163922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99124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1995106" cy="3163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4096;o:allowoverlap:true;o:allowincell:true;mso-position-horizontal-relative:text;margin-left:0.00pt;mso-position-horizontal:absolute;mso-position-vertical-relative:text;margin-top:0.00pt;mso-position-vertical:absolute;width:157.10pt;height:249.13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color w:val="4c4c4c"/>
          <w:sz w:val="29"/>
          <w:highlight w:val="none"/>
        </w:rPr>
        <w:t xml:space="preserve">Анастасия Перкова «Стерегущие золото грифы»</w:t>
      </w:r>
      <w:r>
        <w:rPr>
          <w:rFonts w:ascii="Arial" w:hAnsi="Arial" w:eastAsia="Arial" w:cs="Arial"/>
          <w:color w:val="4c4c4c"/>
          <w:sz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</w:rPr>
      </w:pPr>
      <w:r>
        <w:rPr>
          <w:rFonts w:ascii="Arial" w:hAnsi="Arial" w:eastAsia="Arial" w:cs="Arial"/>
          <w:color w:val="4c4c4c"/>
          <w:sz w:val="29"/>
          <w:highlight w:val="none"/>
        </w:rPr>
      </w:r>
      <w:r>
        <w:rPr>
          <w:rFonts w:ascii="Arial" w:hAnsi="Arial" w:eastAsia="Arial" w:cs="Arial"/>
          <w:i/>
          <w:color w:val="4c4c4c"/>
          <w:sz w:val="29"/>
        </w:rPr>
        <w:t xml:space="preserve">«Давным-давно это было. Когда люди знали, что обитают духи бок о бок с ними».</w:t>
      </w:r>
      <w:r>
        <w:rPr>
          <w:rFonts w:ascii="Arial" w:hAnsi="Arial" w:eastAsia="Arial" w:cs="Arial"/>
          <w:color w:val="4c4c4c"/>
          <w:sz w:val="29"/>
        </w:rPr>
        <w:t xml:space="preserve"> Так начинается книга, основанная на сказаниях об Алтайской принцессе, найденной во льдах. В пяти историях оживают образы героини, чья судьба по-прежнему остается тайной и будоражит многих. Здесь переплетаются легенды о кочевниках, мудрых шаманах, людях со</w:t>
      </w:r>
      <w:r>
        <w:rPr>
          <w:rFonts w:ascii="Arial" w:hAnsi="Arial" w:eastAsia="Arial" w:cs="Arial"/>
          <w:color w:val="4c4c4c"/>
          <w:sz w:val="29"/>
        </w:rPr>
        <w:t xml:space="preserve"> звезд и Духе Тайги. Поэтический и самобытный текст написан лауреатом Национальной молодежной литературной премии.</w:t>
      </w:r>
      <w:r>
        <w:rPr>
          <w:rFonts w:ascii="Arial" w:hAnsi="Arial" w:eastAsia="Arial" w:cs="Arial"/>
          <w:color w:val="4c4c4c"/>
          <w:sz w:val="29"/>
          <w:highlight w:val="none"/>
        </w:rPr>
      </w:r>
      <w:r>
        <w:rPr>
          <w:rFonts w:ascii="Arial" w:hAnsi="Arial" w:eastAsia="Arial" w:cs="Arial"/>
          <w:color w:val="4c4c4c"/>
          <w:sz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</w:rPr>
      </w:pPr>
      <w:r>
        <w:rPr>
          <w:rFonts w:ascii="Arial" w:hAnsi="Arial" w:eastAsia="Arial" w:cs="Arial"/>
          <w:color w:val="4c4c4c"/>
          <w:sz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99750" cy="317128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1880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1999749" cy="3171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5120;o:allowoverlap:true;o:allowincell:true;mso-position-horizontal-relative:text;margin-left:0.00pt;mso-position-horizontal:absolute;mso-position-vertical-relative:text;margin-top:0.00pt;mso-position-vertical:absolute;width:157.46pt;height:249.71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color w:val="4c4c4c"/>
          <w:sz w:val="29"/>
          <w:highlight w:val="none"/>
        </w:rPr>
        <w:t xml:space="preserve">Марина Сычева «Солнце в силках»</w:t>
      </w:r>
      <w:r>
        <w:rPr>
          <w:rFonts w:ascii="Arial" w:hAnsi="Arial" w:eastAsia="Arial" w:cs="Arial"/>
          <w:color w:val="4c4c4c"/>
          <w:sz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</w:rPr>
      </w:pPr>
      <w:r>
        <w:rPr>
          <w:rFonts w:ascii="Arial" w:hAnsi="Arial" w:eastAsia="Arial" w:cs="Arial"/>
          <w:color w:val="4c4c4c"/>
          <w:sz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Бескрайняя тайга, трескучие морозы, демоны-абаасы и отважные шаманы — эта история о дружбе и выборе, основанная на якутской мифологии. Здесь отверженная может стать героиней, а угнетенный — спасителем. В центре сюжета — друзья Тураах и Табата. Всю жизнь он</w:t>
      </w:r>
      <w:r>
        <w:rPr>
          <w:rFonts w:ascii="Arial" w:hAnsi="Arial" w:eastAsia="Arial" w:cs="Arial"/>
          <w:color w:val="4c4c4c"/>
          <w:sz w:val="29"/>
        </w:rPr>
        <w:t xml:space="preserve">и были неразлучны: вместе росли и вместе встали на шаманью тропу. Она же их и разводит: дружба сменяется соперничеством и завистью. Обретенная сила — огромное испытание. Смогут ли Тураах и Табата принять ее и не потерять себя, следуя по пути шаманов?</w:t>
      </w:r>
      <w:r>
        <w:rPr>
          <w:rFonts w:ascii="Arial" w:hAnsi="Arial" w:eastAsia="Arial" w:cs="Arial"/>
          <w:color w:val="4c4c4c"/>
          <w:sz w:val="29"/>
          <w:highlight w:val="none"/>
        </w:rPr>
      </w:r>
      <w:r>
        <w:rPr>
          <w:rFonts w:ascii="Arial" w:hAnsi="Arial" w:eastAsia="Arial" w:cs="Arial"/>
          <w:color w:val="4c4c4c"/>
          <w:sz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color w:val="4c4c4c"/>
          <w:sz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47729</wp:posOffset>
                </wp:positionV>
                <wp:extent cx="1999750" cy="2976372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16898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1999749" cy="2976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6144;o:allowoverlap:true;o:allowincell:true;mso-position-horizontal-relative:text;margin-left:0.00pt;mso-position-horizontal:absolute;mso-position-vertical-relative:text;margin-top:3.76pt;mso-position-vertical:absolute;width:157.46pt;height:234.36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Наталия Колмакова, </w: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Анна Лунёва, </w: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Наталья Матушкина</w: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 «Черная изба»</w:t>
      </w:r>
      <w:r>
        <w:rPr>
          <w:rFonts w:ascii="Arial" w:hAnsi="Arial" w:eastAsia="Arial" w:cs="Arial"/>
          <w:b/>
          <w:bCs/>
          <w:color w:val="4c4c4c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Мистическая история, полная мрачных чудес, где место действия — Новосибирская область. Студентка Катя пытается помочь соседке по общежитию, но сталкивается с потусторонней силой. Или ей так только кажется? Что же произошло в глухой сибирской деревне в ночь</w:t>
      </w:r>
      <w:r>
        <w:rPr>
          <w:rFonts w:ascii="Arial" w:hAnsi="Arial" w:eastAsia="Arial" w:cs="Arial"/>
          <w:color w:val="4c4c4c"/>
          <w:sz w:val="29"/>
        </w:rPr>
        <w:t xml:space="preserve"> зимнего солнцестояния? Книга из серии «Читаем Россию», истории которой раскрывают своеобразие регионов нашей страны. Внутри — великолепные цветные вклейки и форзацы, погружающие в атмосферу романа.</w:t>
      </w:r>
      <w:r>
        <w:rPr>
          <w:rFonts w:ascii="Arial" w:hAnsi="Arial" w:eastAsia="Arial" w:cs="Arial"/>
          <w:sz w:val="29"/>
          <w:szCs w:val="29"/>
          <w:highlight w:val="none"/>
        </w:rPr>
      </w:r>
      <w:r/>
      <w:r>
        <w:rPr>
          <w:rFonts w:ascii="Arial" w:hAnsi="Arial" w:eastAsia="Arial" w:cs="Arial"/>
          <w:sz w:val="29"/>
          <w:szCs w:val="29"/>
          <w:highlight w:val="none"/>
        </w:rPr>
      </w:r>
      <w:r/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45040" cy="304378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20723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045039" cy="3043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9216;o:allowoverlap:true;o:allowincell:true;mso-position-horizontal-relative:text;margin-left:0.00pt;mso-position-horizontal:absolute;mso-position-vertical-relative:text;margin-top:0.00pt;mso-position-vertical:absolute;width:161.03pt;height:239.67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pacing w:val="-4"/>
          <w:sz w:val="27"/>
          <w:highlight w:val="white"/>
        </w:rPr>
        <w:t xml:space="preserve">Александр Кузнецов-Тулянин, </w:t>
      </w:r>
      <w:r>
        <w:rPr>
          <w:rFonts w:ascii="Arial" w:hAnsi="Arial" w:eastAsia="Arial" w:cs="Arial"/>
          <w:b/>
          <w:bCs/>
          <w:spacing w:val="-4"/>
          <w:sz w:val="27"/>
          <w:highlight w:val="white"/>
        </w:rPr>
        <w:t xml:space="preserve">Наталья Матушкина</w: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 «Язычник»</w:t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Масштабный и бунтарский роман о жизни на Курильских островах. Побывав здесь однажды, можно остаться навсегда. Так случилось с Таней, когда она сошла с корабля, Бессоновым, который приехал на остров из шумного города, и другими героями — искателями счастья,</w:t>
      </w:r>
      <w:r>
        <w:rPr>
          <w:rFonts w:ascii="Arial" w:hAnsi="Arial" w:eastAsia="Arial" w:cs="Arial"/>
          <w:color w:val="4c4c4c"/>
          <w:sz w:val="29"/>
        </w:rPr>
        <w:t xml:space="preserve"> путешественниками, мечтателями. Всеми, кого очаровала красота этих мест и заставила остаться жить — и выживать — на краю земли. Роман входит в список «100 главных книг за 30 лет» по мнению экспертов «Года литературы».</w:t>
      </w: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45040" cy="302368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45377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2045039" cy="3023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10240;o:allowoverlap:true;o:allowincell:true;mso-position-horizontal-relative:text;margin-left:0.00pt;mso-position-horizontal:absolute;mso-position-vertical-relative:text;margin-top:0.00pt;mso-position-vertical:absolute;width:161.03pt;height:238.09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pacing w:val="-4"/>
          <w:sz w:val="27"/>
          <w:highlight w:val="white"/>
        </w:rPr>
        <w:t xml:space="preserve">Александр Григоренко, </w:t>
      </w:r>
      <w:r>
        <w:rPr>
          <w:rFonts w:ascii="Arial" w:hAnsi="Arial" w:eastAsia="Arial" w:cs="Arial"/>
          <w:b/>
          <w:bCs/>
          <w:spacing w:val="-4"/>
          <w:sz w:val="27"/>
          <w:highlight w:val="white"/>
        </w:rPr>
        <w:t xml:space="preserve">Наталья Матушкина</w: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 «Потерял слепой дуду»</w:t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Сильная повесть-притча о вечных ценностях от лауреата премии «Ясная Поляна». В большой крестьянской семье рождается глухонемой мальчик, сирота при живых родителях. Все видят в нем блаженную душу, бескорыстное украшение жизни, забавную и бесполезную дудку… </w:t>
      </w:r>
      <w:r>
        <w:rPr>
          <w:rFonts w:ascii="Arial" w:hAnsi="Arial" w:eastAsia="Arial" w:cs="Arial"/>
          <w:color w:val="4c4c4c"/>
          <w:sz w:val="29"/>
        </w:rPr>
        <w:t xml:space="preserve">Но когда ее теряют, становится понятно, что дудка эта вела слепых. Под обложкой — сама повесть, микрорассказы, эссе, цветные вклейки. А на форзаце есть QR-код: он поможет узнать об исторических, культурных и природных особенностях региона, в котором происх</w:t>
      </w:r>
      <w:r>
        <w:rPr>
          <w:rFonts w:ascii="Arial" w:hAnsi="Arial" w:eastAsia="Arial" w:cs="Arial"/>
          <w:color w:val="4c4c4c"/>
          <w:sz w:val="29"/>
        </w:rPr>
        <w:t xml:space="preserve">одят события романа.</w:t>
      </w: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11000" cy="261883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90617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2111000" cy="2618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11264;o:allowoverlap:true;o:allowincell:true;mso-position-horizontal-relative:text;margin-left:0.00pt;mso-position-horizontal:absolute;mso-position-vertical-relative:text;margin-top:0.00pt;mso-position-vertical:absolute;width:166.22pt;height:206.21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pacing w:val="-4"/>
          <w:sz w:val="27"/>
          <w:highlight w:val="white"/>
        </w:rPr>
        <w:t xml:space="preserve">Ринара Нагаева, </w:t>
      </w:r>
      <w:r>
        <w:rPr>
          <w:rFonts w:ascii="Arial" w:hAnsi="Arial" w:eastAsia="Arial" w:cs="Arial"/>
          <w:b/>
          <w:bCs/>
          <w:spacing w:val="-4"/>
          <w:sz w:val="27"/>
          <w:highlight w:val="white"/>
        </w:rPr>
        <w:t xml:space="preserve">Дарина Ерохина</w: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 «Мифические существа татар»</w:t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Хитрые чудовища, природные духи, чудесные божества и даже доблестные богатыри — в этом красивом бестиарии собраны самые яркие герои татарских мифов и волшебные легенды, связанные с ними. Под обложкой — 30 мифических существ, авторские стихи и иллюстрации о</w:t>
      </w:r>
      <w:r>
        <w:rPr>
          <w:rFonts w:ascii="Arial" w:hAnsi="Arial" w:eastAsia="Arial" w:cs="Arial"/>
          <w:color w:val="4c4c4c"/>
          <w:sz w:val="29"/>
        </w:rPr>
        <w:t xml:space="preserve">т современной художницы, погружающие в сказочный мир татарского фольклора. Красивое подарочное издание для всех ценителей мифологии и тех, кто хочет узнать больше о культуре татар.</w:t>
      </w: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68865" cy="3228078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52795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2168865" cy="3228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12288;o:allowoverlap:true;o:allowincell:true;mso-position-horizontal-relative:text;margin-left:0.00pt;mso-position-horizontal:absolute;mso-position-vertical-relative:text;margin-top:0.00pt;mso-position-vertical:absolute;width:170.78pt;height:254.18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6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Татьяна Муравьева «Мифы Дальнего Востока»</w:t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Кто такие мухоморные девушки и Великий ворон? Почему сменяется день и ночь? Кто сотворил землю? Что нужно знать о законах тайги? В этой иллюстрированной книге историк Татьяна Муравьева знакомит читателей с мифологией жителей Дальнего Востока — чукчей, коря</w:t>
      </w:r>
      <w:r>
        <w:rPr>
          <w:rFonts w:ascii="Arial" w:hAnsi="Arial" w:eastAsia="Arial" w:cs="Arial"/>
          <w:color w:val="4c4c4c"/>
          <w:sz w:val="29"/>
        </w:rPr>
        <w:t xml:space="preserve">ков и керéков, ительменов, эскимосов, алеутов. Вас ждут рассказы о сотворении мира, священных животных и культах, легенды о предках, злых духах и небесных светилах. И все — в увлекательном, но научно обоснованном изложении.</w:t>
      </w: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53765" cy="354276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63620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2253764" cy="3542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13312;o:allowoverlap:true;o:allowincell:true;mso-position-horizontal-relative:text;margin-left:0.00pt;mso-position-horizontal:absolute;mso-position-vertical-relative:text;margin-top:0.00pt;mso-position-vertical:absolute;width:177.46pt;height:278.96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7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Татьяна Муравьева «Мифы Поволжья»</w:t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Мифы народов Поволжья стали объектом исследования в XIX веке. В то время мифологические представления марийцев, удмуртов, чувашей, мордвы, татар, башкир и калмыков как будто рассыпались по сказкам и быличкам, сакральным обрядам и поверьям. В «Мифах Поволжь</w:t>
      </w:r>
      <w:r>
        <w:rPr>
          <w:rFonts w:ascii="Arial" w:hAnsi="Arial" w:eastAsia="Arial" w:cs="Arial"/>
          <w:color w:val="4c4c4c"/>
          <w:sz w:val="29"/>
        </w:rPr>
        <w:t xml:space="preserve">я» историк Татьяна Муравьева пересказывает главные мифологические сюжеты, знакомит читателей с богами и героями, священными животными и духами-хозяевами. И помогает сложить поверья и взгляды на мир наших предков в живую поэтичную картину.</w:t>
      </w: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79586" cy="3370476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58488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2279585" cy="3370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14336;o:allowoverlap:true;o:allowincell:true;mso-position-horizontal-relative:text;margin-left:0.00pt;mso-position-horizontal:absolute;mso-position-vertical-relative:text;margin-top:0.00pt;mso-position-vertical:absolute;width:179.49pt;height:265.39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8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Ольга Христофорова «Мифы северных народов России»</w:t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В этом увлекательном исследовании антрополог и фольклорист Ольга Христофорова знакомит с мифологией северных народов России. Вы узнаете, как коренные жители Сибири и Дальнего Востока объясняли происхождение мира и природные явления (даже пятна на луне!), у</w:t>
      </w:r>
      <w:r>
        <w:rPr>
          <w:rFonts w:ascii="Arial" w:hAnsi="Arial" w:eastAsia="Arial" w:cs="Arial"/>
          <w:color w:val="4c4c4c"/>
          <w:sz w:val="29"/>
        </w:rPr>
        <w:t xml:space="preserve">станавливали культурные нормы и обычаи. Здесь собраны истории о богах-демиургах и их противниках, о существах, которые помогают людям, и о тех, кто им вредит. А еще о том, как сложно устроен человек и какие тайны мироздания сокрыты в рисунках на шаманских </w:t>
      </w:r>
      <w:r>
        <w:rPr>
          <w:rFonts w:ascii="Arial" w:hAnsi="Arial" w:eastAsia="Arial" w:cs="Arial"/>
          <w:color w:val="4c4c4c"/>
          <w:sz w:val="29"/>
        </w:rPr>
        <w:t xml:space="preserve">бубнах.</w:t>
      </w: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99476" cy="339988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96017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2299475" cy="3399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position:absolute;z-index:15360;o:allowoverlap:true;o:allowincell:true;mso-position-horizontal-relative:text;margin-left:0.00pt;mso-position-horizontal:absolute;mso-position-vertical-relative:text;margin-top:0.00pt;mso-position-vertical:absolute;width:181.06pt;height:267.71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19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Владимир Петрухин «Карело-финские мифы»</w:t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Расселившиеся от Финляндии до Зауралья финно-угорские народы и саамы сохранили общие легенды. У них был единый мир, сотворенный птицей, освещаемый Полярной Звездой, мир, в котором лес выступал как источник жизни и как обитель богов. Эпос «Калевала» прослав</w:t>
      </w:r>
      <w:r>
        <w:rPr>
          <w:rFonts w:ascii="Arial" w:hAnsi="Arial" w:eastAsia="Arial" w:cs="Arial"/>
          <w:color w:val="4c4c4c"/>
          <w:sz w:val="29"/>
        </w:rPr>
        <w:t xml:space="preserve">ил мифы северных народов на весь мир и даже послужил источником для «Сильмариллиона» Дж. Р. Р. Толкина. Той же эпичностью, яркостью образов и пониманием природы отличаются другие сюжеты финской мифологии, с которыми вы познакомитесь на страницах этой книги</w:t>
      </w:r>
      <w:r>
        <w:rPr>
          <w:rFonts w:ascii="Arial" w:hAnsi="Arial" w:eastAsia="Arial" w:cs="Arial"/>
          <w:color w:val="4c4c4c"/>
          <w:sz w:val="29"/>
        </w:rPr>
        <w:t xml:space="preserve">, написанной профессором и культурологом Владимиром Петрухиным.</w:t>
      </w: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93903" cy="339036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24536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2293903" cy="3390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position:absolute;z-index:16384;o:allowoverlap:true;o:allowincell:true;mso-position-horizontal-relative:text;margin-left:0.00pt;mso-position-horizontal:absolute;mso-position-vertical-relative:text;margin-top:0.00pt;mso-position-vertical:absolute;width:180.62pt;height:266.96pt;mso-wrap-distance-left:9.07pt;mso-wrap-distance-top:0.00pt;mso-wrap-distance-right:9.07pt;mso-wrap-distance-bottom:0.00pt;z-index:1;" wrapcoords="0 0 100000 0 100000 100000 0 100000" stroked="false">
                <w10:wrap type="tight"/>
                <v:imagedata r:id="rId20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sz w:val="29"/>
          <w:szCs w:val="29"/>
          <w:highlight w:val="none"/>
        </w:rPr>
        <w:t xml:space="preserve">Наталья Петрова, Надежда Рычкова «Страшный, таинственный, разный Новый год»</w:t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color w:val="4c4c4c"/>
          <w:sz w:val="29"/>
        </w:rPr>
        <w:t xml:space="preserve">Подарочная книга о праздновании Нового года и Рождества в разных регионах России. Традиции марийцев, эвенков, вепсов, бурят, якутов и других — авторы участвовали в этнографических экспедициях и описали обычаи двадцати семи народов со всей территории нашей </w:t>
      </w:r>
      <w:r>
        <w:rPr>
          <w:rFonts w:ascii="Arial" w:hAnsi="Arial" w:eastAsia="Arial" w:cs="Arial"/>
          <w:color w:val="4c4c4c"/>
          <w:sz w:val="29"/>
        </w:rPr>
        <w:t xml:space="preserve">страны. Чукотский Пэгытти и корякский Туйгивине, нивхский Питуле и еврейский Рош ха-Шане, якутский Ыысахе и бурятский Сагаалгане. Вы узнаете об истоках праздника, магических обрядах, приметах, суевериях и запретах. Увлекательное чтение о самом любимом праз</w:t>
      </w:r>
      <w:r>
        <w:rPr>
          <w:rFonts w:ascii="Arial" w:hAnsi="Arial" w:eastAsia="Arial" w:cs="Arial"/>
          <w:color w:val="4c4c4c"/>
          <w:sz w:val="29"/>
        </w:rPr>
        <w:t xml:space="preserve">днике!</w:t>
      </w: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  <w14:ligatures w14:val="none"/>
        </w:rPr>
      </w:pPr>
      <w:r>
        <w:rPr>
          <w:rFonts w:ascii="Arial" w:hAnsi="Arial" w:eastAsia="Arial" w:cs="Arial"/>
          <w:sz w:val="29"/>
          <w:szCs w:val="29"/>
          <w:highlight w:val="none"/>
        </w:rPr>
      </w:r>
      <w:r>
        <w:rPr>
          <w:rFonts w:ascii="Arial" w:hAnsi="Arial" w:eastAsia="Arial" w:cs="Arial"/>
          <w:sz w:val="29"/>
          <w:szCs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</w:rPr>
      </w:pPr>
      <w:r>
        <w:rPr>
          <w:rFonts w:ascii="Arial" w:hAnsi="Arial" w:eastAsia="Arial" w:cs="Arial"/>
          <w:color w:val="4c4c4c"/>
          <w:sz w:val="29"/>
          <w:highlight w:val="none"/>
        </w:rPr>
      </w:r>
      <w:r>
        <w:rPr>
          <w:rFonts w:ascii="Arial" w:hAnsi="Arial" w:eastAsia="Arial" w:cs="Arial"/>
          <w:color w:val="4c4c4c"/>
          <w:sz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</w:rPr>
      </w:pPr>
      <w:r>
        <w:rPr>
          <w:rFonts w:ascii="Arial" w:hAnsi="Arial" w:eastAsia="Arial" w:cs="Arial"/>
          <w:color w:val="4c4c4c"/>
          <w:sz w:val="29"/>
          <w:highlight w:val="none"/>
        </w:rPr>
      </w:r>
      <w:r>
        <w:rPr>
          <w:rFonts w:ascii="Arial" w:hAnsi="Arial" w:eastAsia="Arial" w:cs="Arial"/>
          <w:color w:val="4c4c4c"/>
          <w:sz w:val="29"/>
          <w:highlight w:val="none"/>
        </w:rPr>
      </w:r>
    </w:p>
    <w:p>
      <w:pPr>
        <w:pBdr/>
        <w:spacing/>
        <w:ind/>
        <w:rPr>
          <w:rFonts w:ascii="Arial" w:hAnsi="Arial" w:eastAsia="Arial" w:cs="Arial"/>
          <w:color w:val="4c4c4c"/>
          <w:sz w:val="29"/>
          <w:szCs w:val="29"/>
          <w:highlight w:val="none"/>
        </w:rPr>
      </w:pPr>
      <w:r>
        <w:rPr>
          <w:rFonts w:ascii="Arial" w:hAnsi="Arial" w:eastAsia="Arial" w:cs="Arial"/>
          <w:color w:val="4c4c4c"/>
          <w:sz w:val="29"/>
          <w:highlight w:val="none"/>
        </w:rPr>
      </w:r>
      <w:r>
        <w:rPr>
          <w:rFonts w:ascii="Arial" w:hAnsi="Arial" w:eastAsia="Arial" w:cs="Arial"/>
          <w:color w:val="4c4c4c"/>
          <w:sz w:val="29"/>
          <w:highlight w:val="none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/>
      </w:pPr>
      <w:r/>
      <w:r/>
    </w:p>
    <w:sectPr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30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3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3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3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3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3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3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3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3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3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3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3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3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29"/>
    <w:next w:val="629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29"/>
    <w:next w:val="629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29"/>
    <w:next w:val="629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29"/>
    <w:next w:val="629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29"/>
    <w:next w:val="629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29"/>
    <w:next w:val="629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29"/>
    <w:next w:val="629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29"/>
    <w:next w:val="629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29"/>
    <w:next w:val="629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7" w:default="1">
    <w:name w:val="Default Paragraph Font"/>
    <w:uiPriority w:val="1"/>
    <w:semiHidden/>
    <w:unhideWhenUsed/>
    <w:pPr>
      <w:pBdr/>
      <w:spacing/>
      <w:ind/>
    </w:pPr>
  </w:style>
  <w:style w:type="character" w:styleId="149">
    <w:name w:val="Heading 1 Char"/>
    <w:basedOn w:val="147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147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147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147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147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147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147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147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147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29"/>
    <w:next w:val="629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147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29"/>
    <w:next w:val="629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147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29"/>
    <w:next w:val="629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147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5">
    <w:name w:val="Intense Emphasis"/>
    <w:basedOn w:val="14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29"/>
    <w:next w:val="629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147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14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70">
    <w:name w:val="Subtle Emphasis"/>
    <w:basedOn w:val="14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147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147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14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147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29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147"/>
    <w:link w:val="175"/>
    <w:uiPriority w:val="99"/>
    <w:pPr>
      <w:pBdr/>
      <w:spacing/>
      <w:ind/>
    </w:pPr>
  </w:style>
  <w:style w:type="paragraph" w:styleId="177">
    <w:name w:val="Footer"/>
    <w:basedOn w:val="629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147"/>
    <w:link w:val="177"/>
    <w:uiPriority w:val="99"/>
    <w:pPr>
      <w:pBdr/>
      <w:spacing/>
      <w:ind/>
    </w:pPr>
  </w:style>
  <w:style w:type="paragraph" w:styleId="179">
    <w:name w:val="Caption"/>
    <w:basedOn w:val="629"/>
    <w:next w:val="629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29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147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147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29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147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147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147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14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629"/>
    <w:next w:val="629"/>
    <w:uiPriority w:val="99"/>
    <w:unhideWhenUsed/>
    <w:pPr>
      <w:pBdr/>
      <w:spacing w:after="0" w:afterAutospacing="0"/>
      <w:ind/>
    </w:pPr>
  </w:style>
  <w:style w:type="paragraph" w:styleId="629" w:default="1">
    <w:name w:val="Normal"/>
    <w:qFormat/>
    <w:pPr>
      <w:pBdr/>
      <w:spacing/>
      <w:ind/>
    </w:pPr>
  </w:style>
  <w:style w:type="table" w:styleId="63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31" w:default="1">
    <w:name w:val="No List"/>
    <w:uiPriority w:val="99"/>
    <w:semiHidden/>
    <w:unhideWhenUsed/>
    <w:pPr>
      <w:pBdr/>
      <w:spacing/>
      <w:ind/>
    </w:pPr>
  </w:style>
  <w:style w:type="paragraph" w:styleId="632">
    <w:name w:val="No Spacing"/>
    <w:basedOn w:val="629"/>
    <w:uiPriority w:val="1"/>
    <w:qFormat/>
    <w:pPr>
      <w:pBdr/>
      <w:spacing w:after="0" w:line="240" w:lineRule="auto"/>
      <w:ind/>
    </w:pPr>
  </w:style>
  <w:style w:type="paragraph" w:styleId="633">
    <w:name w:val="List Paragraph"/>
    <w:basedOn w:val="629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2026-02-05T13:59:59Z</dcterms:modified>
</cp:coreProperties>
</file>