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94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center"/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white"/>
          <w14:ligatures w14:val="none"/>
        </w:rPr>
      </w:pPr>
      <w:r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white"/>
        </w:rPr>
      </w:r>
      <w:r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white"/>
        </w:rPr>
        <w:t xml:space="preserve">Книги о </w:t>
      </w:r>
      <w:r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none"/>
        </w:rPr>
        <w:t xml:space="preserve">героях Великой Отечественной войны</w:t>
      </w:r>
      <w:r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white"/>
          <w14:ligatures w14:val="none"/>
        </w:rPr>
      </w:r>
      <w:r>
        <w:rPr>
          <w:rFonts w:ascii="Times New Roman Cyr" w:hAnsi="Times New Roman Cyr" w:eastAsia="Times New Roman Cyr" w:cs="Times New Roman Cyr"/>
          <w:b/>
          <w:bCs/>
          <w:color w:val="0a0808"/>
          <w:sz w:val="24"/>
          <w:szCs w:val="24"/>
          <w:highlight w:val="whit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color w:val="333333"/>
          <w:sz w:val="20"/>
          <w:highlight w:val="none"/>
        </w:rPr>
      </w:r>
      <w:r>
        <w:rPr>
          <w:rFonts w:ascii="Arial" w:hAnsi="Arial" w:eastAsia="Arial" w:cs="Arial"/>
          <w:sz w:val="20"/>
          <w:szCs w:val="20"/>
        </w:rPr>
      </w:r>
      <w:r>
        <w:rPr>
          <w:rFonts w:ascii="Arial" w:hAnsi="Arial" w:eastAsia="Arial" w:cs="Arial"/>
          <w:sz w:val="20"/>
          <w:szCs w:val="20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 сожалению, война затронула слишком многих.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Сколько судеб переплетено в этом трагическом клубке, сколько историй!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Мы подготовили обзор книг о героях Великой Отечественной войны, которые обязательно стоит прочитать.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Читая и обсуждая с детьми книги о войне, мы сохраняем память о великом подвиге советских людей, воспитываем сочувствие, сопереживание, уважение к истории страны, сохраняем связь со своими корнями, ведь в каждой семье есть герои, которые являются частью тог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 самого народа-победителя.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85630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8055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1800000" cy="2856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0.00pt;mso-position-vertical:absolute;width:141.73pt;height:224.9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  <w:t xml:space="preserve">Женщины Великой Отечественной войны / Авт.-сост. Н. К. Петрова. – Москва: Вече, 2018. – 696 с.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 Великой Отечественной войне писали, пишут и будут писать еще долгие годы. Тема «Женщины в годы Великой Отечественной войны» была и остается в поле зрения историков, политологов, писателей и журналистов.</w:t>
        <w:br/>
        <w:t xml:space="preserve">СССР был единственной страной в годы Второй мировой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войны, где женщины принимали непосредственное участие в боевых действиях. Свыше 90 человек стали Героями Советского Союза, половина из них это звание получили посмертно. Четверо женщин-воинов стали полными кавалерами ордена Славы. На фронтах в разные пери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оды войны сражалось от 600 тыс. до 1 млн женщин. 80 тыс. из них были советскими офицерами. Женщины записывались в народное ополчение или в партизанские отряды. Точной цифры женщин, участвовавших в борьбе с врагом, нет.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 том, кто подлежал мобилизации в Красную Армию, как она проходила, в какие рода войск направлялись женщины, впервые рассказывают письма, воспоминания, представления к наградам и другие документы, включенные в сборник.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Сборник подготовлен на основе материалов и документов, хранящихся в Российском государственном архиве социально-политической истории (РГАСПИ).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6759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54382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800000" cy="267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3072;o:allowoverlap:true;o:allowincell:true;mso-position-horizontal-relative:text;margin-left:0.00pt;mso-position-horizontal:absolute;mso-position-vertical-relative:text;margin-top:0.00pt;mso-position-vertical:absolute;width:141.73pt;height:210.7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  <w:t xml:space="preserve">Великие герои Великой войны. Хроника народного подвига (1941–1942). – Москва: Издательство АСТ, 2019. – 160 с.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Адольф Гитлер рассматривал Москву как одну из главных военных и политических целей операции «Барбаросса». Однако этим планам помешал советский солдат. За столицу он бился на всех фронтах. Беззаветное мужество, сила духа, упорство, ненависть к врагу нарушил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и гитлеровские планы.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В ходе сражения немецкие войска потерпели первое ощутимое поражение. В результате контрнаступления и общего наступления они были отброшены на 100 – 250 км, освобождены Тульская, Рязанская и Московская области, многие районы Калининской, Смоленской, Орловск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ой областей.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Книга с историческими иллюстрациями рассказывает о героях войны и их подвигах о том, как они воевали, читается на одном дыхании.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53757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50343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800000" cy="2537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5120;o:allowoverlap:true;o:allowincell:true;mso-position-horizontal-relative:text;margin-left:0.00pt;mso-position-horizontal:absolute;mso-position-vertical-relative:text;margin-top:0.00pt;mso-position-vertical:absolute;width:141.73pt;height:199.8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  <w:t xml:space="preserve">Бойко, О. Энциклопедия. Герои Великой Отечественной войны. – Ростов-на-Дону, 2019. – 96 с.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Освободительная борьба Советского Союза с нацистской Германией и ее союзниками в середине прошлого века, известная в России как Великая Отечественная война (1941-1945), является одним из крупнейших событий современной эпохи. Она потребовала от советского н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арода невероятного напряжения сил и колоссальных жертв. По официальным данным, общие потери СССР за четыре года войны составили около 26,6 млн человек. С первых же дней вторжения на территорию нашего государства немецко-фашистские захватчики столкнулись с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упорным сопротивлением не только со стороны регулярных войск, но и всего советского народа. Героизм и самопожертвование во имя независимости и свободы Родины приобрели массовый характер среди населения страны.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Артиллеристы, пехотинцы, танкисты, летчики, бойцы ПВО, моряки, военные инженеры, связисты, медики, партизаны, разведчики, работники тыла – все внесли огромный вклад в общее дело, приблизив тем самым день Великой Победы.</w:t>
        <w:br/>
        <w:t xml:space="preserve">На страницах книги рассказан славный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боевой путь самых ярких представителей поколения победителей, совершивших героические подвиги непосредственно на полях сражений в годы Великой Отечественной войны и удостоенных звания Героя Советского Союза.</w:t>
        <w:br/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5235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61397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800000" cy="2523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6144;o:allowoverlap:true;o:allowincell:true;mso-position-horizontal-relative:text;margin-left:0.00pt;mso-position-horizontal:absolute;mso-position-vertical-relative:text;margin-top:0.00pt;mso-position-vertical:absolute;width:141.73pt;height:198.7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</w:rPr>
        <w:t xml:space="preserve">Печерская, А. Н. Юные герои Великой Отечественной: рассказы / А. Н. Печерская. – Москва: Детская литература, 2019. – 180 с.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Обычные мальчишки и девчонки… Веселые и озорные, непоседливые и серьезные. Они учились, дружили, ссорились и мирились, смеялись и грустили, пели песни, танцевали, бегали по улицам, играли. Но беззаботное, счастливое и полное надежд детство оборвалось 22 ию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ня 1941 года, в самый обычный воскресный день. Началась Великая Отечественная война. Мальчишки и девчонки повзрослели. В один строй, вместе с отцами и матерями, старшими сестрами и братьями, встали они на защиту Отечества – как настоящие бойцы. Не все они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дожили до Победы. Но пока бьются наши сердца, мы сохраним в памяти имена тех, кто вместе со взрослыми приближали нашу великую Победу. Сборник составлен из рассказов о беспримерных подвигах юных героев - Лёни Голикова, Марата Казея, Лары Михеен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ко, Вали Котика, Зины Портновой, Вити Коробкова, Саши Ковалёва, Нины Куковеровой и Володи Дубинина.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81331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81781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800000" cy="2813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7168;o:allowoverlap:true;o:allowincell:true;mso-position-horizontal-relative:text;margin-left:0.00pt;mso-position-horizontal:absolute;mso-position-vertical-relative:text;margin-top:0.00pt;mso-position-vertical:absolute;width:141.73pt;height:221.52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3" o:title=""/>
                <o:lock v:ext="edit" rotation="t"/>
              </v:shape>
            </w:pict>
          </mc:Fallback>
        </mc:AlternateContent>
      </w:r>
      <w:hyperlink r:id="rId14" w:tooltip="http://smolensklib.ru/cgi/zgate.exe?ACTION=follow&amp;SESSION_ID=4492&amp;TERM=%D0%9D%D0%B5%D0%BA%D1%80%D0%B0%D1%81%D0%BE%D0%B2,%20%D0%92%D0%B8%D0%BA%D1%82%D0%BE%D1%80%20%D0%9F%D0%BB%D0%B0%D1%82%D0%BE%D0%BD%D0%BE%D0%B2%D0%B8%D1%87.%5B1,1004,4,101%5D&amp;LANG=rus" w:history="1"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  <w:t xml:space="preserve">Некрасов, В. П.</w:t>
        </w:r>
      </w:hyperlink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В окопах Сталинграда: повесть: рассказы / Виктор Некрасов .— Москва : Эксмо, 2007 .— 509 с 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Повесть, опубликованная в 1946 году, одна из первых художественных книг о войне, написанная непосредственно участником боевых действий.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Повествование ведется от лица лейтенанта-сапера, прототипом которого был сам автор, воевавший под Сталинградом и на Украине. Виктора Некрасова можно по справедливости считать основоположником «лейтенантской прозы», объединяющей авторов, молодых фронтовиков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, бывших по большей части лейтенантами, которые на собственном опыте познали правду войны. Книга написана настолько правдиво, насколько это было возможно в условиях того времени, она опалила сердца современников жгучей правдой о войне.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hyperlink r:id="rId16" w:tooltip="http://smolensklib.ru/cgi/zgate.exe?ACTION=follow&amp;SESSION_ID=4492&amp;TERM=%D0%9F%D0%BE%D0%BB%D0%B5%D0%B2%D0%BE%D0%B9,%20%D0%91%D0%BE%D1%80%D0%B8%D1%81%20%D0%9D%D0%B8%D0%BA%D0%BE%D0%BB%D0%B0%D0%B5%D0%B2%D0%B8%D1%87%5B1,1004,4,101%5D&amp;LANG=rus" w:history="1"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mc:AlternateContent>
            <mc:Choice Requires="wpg">
              <w:drawing>
  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53187" cy="2742660"/>
                  <wp:effectExtent l="0" t="0" r="0" b="0"/>
                  <wp:wrapTight wrapText="bothSides">
                    <wp:wrapPolygon edited="1">
                      <wp:start x="0" y="0"/>
                      <wp:lineTo x="21600" y="0"/>
                      <wp:lineTo x="21600" y="21600"/>
                      <wp:lineTo x="0" y="21600"/>
                    </wp:wrapPolygon>
                  </wp:wrapTight>
                  <wp:docPr id="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12558" name="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 flipH="0" flipV="0">
                            <a:off x="0" y="0"/>
                            <a:ext cx="1753186" cy="274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" o:spid="_x0000_s5" type="#_x0000_t75" style="position:absolute;z-index:13312;o:allowoverlap:true;o:allowincell:true;mso-position-horizontal-relative:text;margin-left:0.00pt;mso-position-horizontal:absolute;mso-position-vertical-relative:text;margin-top:0.00pt;mso-position-vertical:absolute;width:138.05pt;height:215.96pt;mso-wrap-distance-left:9.07pt;mso-wrap-distance-top:0.00pt;mso-wrap-distance-right:9.07pt;mso-wrap-distance-bottom:0.00pt;z-index:1;" wrapcoords="0 0 100000 0 100000 100000 0 100000" stroked="false">
                  <w10:wrap type="tight"/>
                  <v:imagedata r:id="rId15" o:title=""/>
                  <o:lock v:ext="edit" rotation="t"/>
                </v:shape>
              </w:pict>
            </mc:Fallback>
          </mc:AlternateContent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  <w:t xml:space="preserve">Полевой, Б. Н</w:t>
        </w:r>
      </w:hyperlink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. Повесть о настоящем человеке / Б. Н. Полевой .— Москва : АСТ, 2023 .— 349 с.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«Чтобы подвиги не затерялись, чтобы советские люди узнали в полной мере, как боролись с фашизмом их сограждане – нужно всё записывать». Это слова писателя, военного корреспондента Бориса Полевого.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Благодаря своему таланту и работе военного корреспондента, он сумел создать настоящий художественный шедевр – «Повесть о настоящем человеке». Это произведение, вышедшее в печать в 1946 году, произвело сильное впечатление на современников автора, которые ещ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е слышали в голове звуки войны. Но и сегодня повесть удивляет читателя высокой нравственностью.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Как появилась идея написать повесть? В 1943 году Борис Полевой в качестве военкора общался с отважным летчиком Маресьевым, которому удалось сбить сразу два немецких самолета. Рассказ нового знакомого так увлек писателя, что он остался ночевать в его землян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ке. Проснувшись от странного стука, Полевой увидел какие-то ноги в сапогах и подумал, что к ним забрался враг. Но летчик, смеясь, объяснил, что это его протезы. Эта деталь так взволновала писателя, что он точно решил, что напишет произведение об этом насто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ящем человеке. Таким образом, прототипом главного героя стал реальный летчик по фамилии Маресьев. Автор немного видоизменил его фамилию, поменяв одну букву. Ведь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произведение задумывалось как художественное, а не документальное.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Это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повесть о настоящем Герое Советского Союза, самолёт которого был сбит в воздушном бою. Герой оказывается в лесу без еды и воды, а позже, в госпитале, ему ампутируют обе ноги. Но это не мешает Мересьеву вернуться к прежней жизни и продолжить летать на самол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ёте-истребителе. Лётчик Мересьев — сильный, смелый человек, своим подвигом он показывает, как можно остаться Настоящим человеком в самых нечеловеческих условиях.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hyperlink r:id="rId18" w:tooltip="http://smolensklib.ru/cgi/zgate.exe?ACTION=follow&amp;SESSION_ID=4492&amp;TERM=%D0%92%D0%B0%D1%81%D0%B8%D0%BB%D1%8C%D0%B5%D0%B2,%20%D0%91%D0%BE%D1%80%D0%B8%D1%81%20%D0%9B%D1%8C%D0%B2%D0%BE%D0%B2%D0%B8%D1%87.%5B1,1004,4,101%5D&amp;LANG=rus" w:history="1"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mc:AlternateContent>
            <mc:Choice Requires="wpg">
              <w:drawing>
  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66675</wp:posOffset>
                  </wp:positionV>
                  <wp:extent cx="1681630" cy="2644810"/>
                  <wp:effectExtent l="0" t="0" r="0" b="0"/>
                  <wp:wrapTight wrapText="bothSides">
                    <wp:wrapPolygon edited="1">
                      <wp:start x="0" y="0"/>
                      <wp:lineTo x="21600" y="0"/>
                      <wp:lineTo x="21600" y="21600"/>
                      <wp:lineTo x="0" y="21600"/>
                    </wp:wrapPolygon>
                  </wp:wrapTight>
                  <wp:docPr id="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911634" name="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17"/>
                          <a:srcRect l="17945" t="0" r="18471" b="0"/>
                          <a:stretch/>
                        </pic:blipFill>
                        <pic:spPr bwMode="auto">
                          <a:xfrm flipH="0" flipV="0">
                            <a:off x="0" y="0"/>
                            <a:ext cx="1681629" cy="264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" o:spid="_x0000_s6" type="#_x0000_t75" style="position:absolute;z-index:14336;o:allowoverlap:true;o:allowincell:true;mso-position-horizontal-relative:text;margin-left:-4.50pt;mso-position-horizontal:absolute;mso-position-vertical-relative:text;margin-top:5.25pt;mso-position-vertical:absolute;width:132.41pt;height:208.25pt;mso-wrap-distance-left:9.07pt;mso-wrap-distance-top:0.00pt;mso-wrap-distance-right:9.07pt;mso-wrap-distance-bottom:0.00pt;z-index:1;" wrapcoords="0 0 100000 0 100000 100000 0 100000" stroked="false">
                  <w10:wrap type="tight"/>
                  <v:imagedata r:id="rId17" o:title=""/>
                  <o:lock v:ext="edit" rotation="t"/>
                </v:shape>
              </w:pict>
            </mc:Fallback>
          </mc:AlternateContent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  <w:t xml:space="preserve">Васильев, Б. Л.</w:t>
        </w:r>
      </w:hyperlink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В списках не значился/ Б.Л. Васильев .— Москва : Стрекоза, 2018 .— 285, с 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В основу романа Б. Васильева положена невыдуманная истории об обороне Брестской крепости, первой принявшей на себя удар немецкой армии 22 июня 1941 года. Несмотря на внезапность и численное превосходство, фашисты не смогли покорить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крепость даже тогда, когда захватили ее. «Крепость не пала. Крепость истекла кровью». Герой романа Николай Плужников, вчерашний выпускник военного училища, попадает в самый эпицентр военных действий и оказывается последним оставшимся в живых защитником кре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пости. Кто он, этот защитник, который даже «в списках не значился»? «Я - русский солдат», - отвечает он на вопрос немецкого генерала, выступая от имени сотен и тысяч безымянных героев, павших на полях сражений.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hyperlink r:id="rId20" w:tooltip="http://smolensklib.ru/cgi/zgate.exe?ACTION=follow&amp;SESSION_ID=3096&amp;TERM=%D0%91%D1%8B%D0%BA%D0%BE%D0%B2,%20%D0%92%D0%B0%D1%81%D0%B8%D0%BB%D1%8C%20%D0%92%D0%BB%D0%B0%D0%B4%D0%B8%D0%BC%D0%B8%D1%80%D0%BE%D0%B2%D0%B8%D1%87.%5B1,1004,4,101%5D&amp;LANG=rus" w:history="1"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</w:r>
        <w:r>
          <mc:AlternateContent>
            <mc:Choice Requires="wpg">
              <w:drawing>
                <wp:anchor xmlns:wp="http://schemas.openxmlformats.org/drawingml/2006/wordprocessingDrawing" xmlns:wp14="http://schemas.microsoft.com/office/word/2010/wordprocessingDrawing" distT="0" distB="0" distL="115200" distR="115200" simplePos="0" relativeHeight="15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2647410"/>
                  <wp:effectExtent l="0" t="0" r="0" b="0"/>
                  <wp:wrapTight wrapText="bothSides">
                    <wp:wrapPolygon edited="1">
                      <wp:start x="0" y="0"/>
                      <wp:lineTo x="21600" y="0"/>
                      <wp:lineTo x="21600" y="21599"/>
                      <wp:lineTo x="0" y="21599"/>
                    </wp:wrapPolygon>
                  </wp:wrapTight>
                  <wp:docPr id="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80992" name="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 flipH="0" flipV="0">
                            <a:off x="0" y="0"/>
                            <a:ext cx="1800000" cy="264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7" o:spid="_x0000_s7" type="#_x0000_t75" style="position:absolute;z-index:15360;o:allowoverlap:true;o:allowincell:true;mso-position-horizontal-relative:text;margin-left:0.00pt;mso-position-horizontal:absolute;mso-position-vertical-relative:text;margin-top:0.00pt;mso-position-vertical:absolute;width:141.73pt;height:208.46pt;mso-wrap-distance-left:9.07pt;mso-wrap-distance-top:0.00pt;mso-wrap-distance-right:9.07pt;mso-wrap-distance-bottom:0.00pt;z-index:1;" wrapcoords="0 0 100000 0 100000 99995 0 99995" stroked="false">
                  <w10:wrap type="tight"/>
                  <v:imagedata r:id="rId19" o:title=""/>
                  <o:lock v:ext="edit" rotation="t"/>
                </v:shape>
              </w:pict>
            </mc:Fallback>
          </mc:AlternateContent>
        </w:r>
        <w:r>
          <w:rPr>
            <w:rFonts w:ascii="Times New Roman" w:hAnsi="Times New Roman" w:eastAsia="Times New Roman" w:cs="Times New Roman"/>
            <w:b/>
            <w:bCs/>
            <w:color w:val="333333"/>
            <w:sz w:val="24"/>
            <w:szCs w:val="24"/>
          </w:rPr>
          <w:t xml:space="preserve">Быков, Василь Владимирович.</w:t>
        </w:r>
      </w:hyperlink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Дожить до рассвета: повести / Василь Быков .— Москва : Стрекоза, 2021 .— 317, [2] c 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Ещё одна пронзительная история простого человека, оказавшегося на войне. Скромный, честный, глубоко преданный своему делу, он совершает свой огромный для одной судьбы, но статистически незаметный подвиг – плечом к плечу с другими такими же обычными ребятам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и, оказавшимися в нечеловеческих условиях. Вместе они совершили множество таких незаметных подвигов, из которых и сложилась великая Победа.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35" w:before="0"/>
        <w:ind w:right="0" w:firstLine="0" w:left="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highlight w:val="none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imes New Roman Cyr">
    <w:panose1 w:val="020206030504050203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Ø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68">
    <w:name w:val="Table Grid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Table Grid Light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1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Plain Table 2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Plain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Plain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Plain Table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1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2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4 - Accent 3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4 - Accent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4 - Accent 5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4 - Accent 6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5 Dark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4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4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4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4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5 Dark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 &amp; 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&amp; 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&amp; 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&amp; 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Bordered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Bordered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4">
    <w:name w:val="Heading 1"/>
    <w:basedOn w:val="843"/>
    <w:next w:val="843"/>
    <w:link w:val="80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5">
    <w:name w:val="Heading 2"/>
    <w:basedOn w:val="843"/>
    <w:next w:val="843"/>
    <w:link w:val="80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6">
    <w:name w:val="Heading 3"/>
    <w:basedOn w:val="843"/>
    <w:next w:val="843"/>
    <w:link w:val="806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7">
    <w:name w:val="Heading 4"/>
    <w:basedOn w:val="843"/>
    <w:next w:val="843"/>
    <w:link w:val="807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8">
    <w:name w:val="Heading 5"/>
    <w:basedOn w:val="843"/>
    <w:next w:val="843"/>
    <w:link w:val="80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9">
    <w:name w:val="Heading 6"/>
    <w:basedOn w:val="843"/>
    <w:next w:val="843"/>
    <w:link w:val="80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00">
    <w:name w:val="Heading 7"/>
    <w:basedOn w:val="843"/>
    <w:next w:val="843"/>
    <w:link w:val="81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01">
    <w:name w:val="Heading 8"/>
    <w:basedOn w:val="843"/>
    <w:next w:val="843"/>
    <w:link w:val="81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2">
    <w:name w:val="Heading 9"/>
    <w:basedOn w:val="843"/>
    <w:next w:val="843"/>
    <w:link w:val="81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3" w:default="1">
    <w:name w:val="Default Paragraph Font"/>
    <w:uiPriority w:val="1"/>
    <w:semiHidden/>
    <w:unhideWhenUsed/>
    <w:pPr>
      <w:pBdr/>
      <w:spacing/>
      <w:ind/>
    </w:pPr>
  </w:style>
  <w:style w:type="character" w:styleId="804">
    <w:name w:val="Heading 1 Char"/>
    <w:basedOn w:val="803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5">
    <w:name w:val="Heading 2 Char"/>
    <w:basedOn w:val="803"/>
    <w:link w:val="79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6">
    <w:name w:val="Heading 3 Char"/>
    <w:basedOn w:val="803"/>
    <w:link w:val="7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7">
    <w:name w:val="Heading 4 Char"/>
    <w:basedOn w:val="803"/>
    <w:link w:val="79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8">
    <w:name w:val="Heading 5 Char"/>
    <w:basedOn w:val="803"/>
    <w:link w:val="79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9">
    <w:name w:val="Heading 6 Char"/>
    <w:basedOn w:val="803"/>
    <w:link w:val="79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10">
    <w:name w:val="Heading 7 Char"/>
    <w:basedOn w:val="803"/>
    <w:link w:val="800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11">
    <w:name w:val="Heading 8 Char"/>
    <w:basedOn w:val="803"/>
    <w:link w:val="80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12">
    <w:name w:val="Heading 9 Char"/>
    <w:basedOn w:val="803"/>
    <w:link w:val="80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13">
    <w:name w:val="Title"/>
    <w:basedOn w:val="843"/>
    <w:next w:val="843"/>
    <w:link w:val="81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4">
    <w:name w:val="Title Char"/>
    <w:basedOn w:val="803"/>
    <w:link w:val="81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5">
    <w:name w:val="Subtitle"/>
    <w:basedOn w:val="843"/>
    <w:next w:val="843"/>
    <w:link w:val="81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6">
    <w:name w:val="Subtitle Char"/>
    <w:basedOn w:val="803"/>
    <w:link w:val="81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7">
    <w:name w:val="Quote"/>
    <w:basedOn w:val="843"/>
    <w:next w:val="843"/>
    <w:link w:val="81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8">
    <w:name w:val="Quote Char"/>
    <w:basedOn w:val="803"/>
    <w:link w:val="81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19">
    <w:name w:val="Intense Emphasis"/>
    <w:basedOn w:val="80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20">
    <w:name w:val="Intense Quote"/>
    <w:basedOn w:val="843"/>
    <w:next w:val="843"/>
    <w:link w:val="821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21">
    <w:name w:val="Intense Quote Char"/>
    <w:basedOn w:val="803"/>
    <w:link w:val="82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2">
    <w:name w:val="Intense Reference"/>
    <w:basedOn w:val="80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23">
    <w:name w:val="Subtle Emphasis"/>
    <w:basedOn w:val="80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4">
    <w:name w:val="Emphasis"/>
    <w:basedOn w:val="803"/>
    <w:uiPriority w:val="20"/>
    <w:qFormat/>
    <w:pPr>
      <w:pBdr/>
      <w:spacing/>
      <w:ind/>
    </w:pPr>
    <w:rPr>
      <w:i/>
      <w:iCs/>
    </w:rPr>
  </w:style>
  <w:style w:type="character" w:styleId="825">
    <w:name w:val="Strong"/>
    <w:basedOn w:val="803"/>
    <w:uiPriority w:val="22"/>
    <w:qFormat/>
    <w:pPr>
      <w:pBdr/>
      <w:spacing/>
      <w:ind/>
    </w:pPr>
    <w:rPr>
      <w:b/>
      <w:bCs/>
    </w:rPr>
  </w:style>
  <w:style w:type="character" w:styleId="826">
    <w:name w:val="Subtle Reference"/>
    <w:basedOn w:val="80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7">
    <w:name w:val="Book Title"/>
    <w:basedOn w:val="803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8">
    <w:name w:val="Header"/>
    <w:basedOn w:val="843"/>
    <w:link w:val="82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29">
    <w:name w:val="Header Char"/>
    <w:basedOn w:val="803"/>
    <w:link w:val="828"/>
    <w:uiPriority w:val="99"/>
    <w:pPr>
      <w:pBdr/>
      <w:spacing/>
      <w:ind/>
    </w:pPr>
  </w:style>
  <w:style w:type="paragraph" w:styleId="830">
    <w:name w:val="Footer"/>
    <w:basedOn w:val="843"/>
    <w:link w:val="83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1">
    <w:name w:val="Footer Char"/>
    <w:basedOn w:val="803"/>
    <w:link w:val="830"/>
    <w:uiPriority w:val="99"/>
    <w:pPr>
      <w:pBdr/>
      <w:spacing/>
      <w:ind/>
    </w:pPr>
  </w:style>
  <w:style w:type="paragraph" w:styleId="832">
    <w:name w:val="Caption"/>
    <w:basedOn w:val="843"/>
    <w:next w:val="84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3">
    <w:name w:val="footnote text"/>
    <w:basedOn w:val="843"/>
    <w:link w:val="83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4">
    <w:name w:val="Footnote Text Char"/>
    <w:basedOn w:val="803"/>
    <w:link w:val="833"/>
    <w:uiPriority w:val="99"/>
    <w:semiHidden/>
    <w:pPr>
      <w:pBdr/>
      <w:spacing/>
      <w:ind/>
    </w:pPr>
    <w:rPr>
      <w:sz w:val="20"/>
      <w:szCs w:val="20"/>
    </w:rPr>
  </w:style>
  <w:style w:type="character" w:styleId="835">
    <w:name w:val="footnote reference"/>
    <w:basedOn w:val="803"/>
    <w:uiPriority w:val="99"/>
    <w:semiHidden/>
    <w:unhideWhenUsed/>
    <w:pPr>
      <w:pBdr/>
      <w:spacing/>
      <w:ind/>
    </w:pPr>
    <w:rPr>
      <w:vertAlign w:val="superscript"/>
    </w:rPr>
  </w:style>
  <w:style w:type="paragraph" w:styleId="836">
    <w:name w:val="endnote text"/>
    <w:basedOn w:val="843"/>
    <w:link w:val="83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7">
    <w:name w:val="Endnote Text Char"/>
    <w:basedOn w:val="803"/>
    <w:link w:val="836"/>
    <w:uiPriority w:val="99"/>
    <w:semiHidden/>
    <w:pPr>
      <w:pBdr/>
      <w:spacing/>
      <w:ind/>
    </w:pPr>
    <w:rPr>
      <w:sz w:val="20"/>
      <w:szCs w:val="20"/>
    </w:rPr>
  </w:style>
  <w:style w:type="character" w:styleId="838">
    <w:name w:val="endnote reference"/>
    <w:basedOn w:val="803"/>
    <w:uiPriority w:val="99"/>
    <w:semiHidden/>
    <w:unhideWhenUsed/>
    <w:pPr>
      <w:pBdr/>
      <w:spacing/>
      <w:ind/>
    </w:pPr>
    <w:rPr>
      <w:vertAlign w:val="superscript"/>
    </w:rPr>
  </w:style>
  <w:style w:type="character" w:styleId="839">
    <w:name w:val="Hyperlink"/>
    <w:basedOn w:val="803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40">
    <w:name w:val="FollowedHyperlink"/>
    <w:basedOn w:val="80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1">
    <w:name w:val="TOC Heading"/>
    <w:uiPriority w:val="39"/>
    <w:unhideWhenUsed/>
    <w:pPr>
      <w:pBdr/>
      <w:spacing/>
      <w:ind/>
    </w:pPr>
  </w:style>
  <w:style w:type="paragraph" w:styleId="842">
    <w:name w:val="table of figures"/>
    <w:basedOn w:val="843"/>
    <w:next w:val="843"/>
    <w:uiPriority w:val="99"/>
    <w:unhideWhenUsed/>
    <w:pPr>
      <w:pBdr/>
      <w:spacing w:after="0" w:afterAutospacing="0"/>
      <w:ind/>
    </w:pPr>
  </w:style>
  <w:style w:type="paragraph" w:styleId="843" w:default="1">
    <w:name w:val="Normal"/>
    <w:qFormat/>
    <w:pPr>
      <w:pBdr/>
      <w:spacing/>
      <w:ind/>
    </w:pPr>
  </w:style>
  <w:style w:type="table" w:styleId="84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5" w:default="1">
    <w:name w:val="No List"/>
    <w:uiPriority w:val="99"/>
    <w:semiHidden/>
    <w:unhideWhenUsed/>
    <w:pPr>
      <w:pBdr/>
      <w:spacing/>
      <w:ind/>
    </w:pPr>
  </w:style>
  <w:style w:type="paragraph" w:styleId="846">
    <w:name w:val="No Spacing"/>
    <w:basedOn w:val="843"/>
    <w:uiPriority w:val="1"/>
    <w:qFormat/>
    <w:pPr>
      <w:pBdr/>
      <w:spacing w:after="0" w:line="240" w:lineRule="auto"/>
      <w:ind/>
    </w:pPr>
  </w:style>
  <w:style w:type="paragraph" w:styleId="847">
    <w:name w:val="List Paragraph"/>
    <w:basedOn w:val="843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hyperlink" Target="http://smolensklib.ru/cgi/zgate.exe?ACTION=follow&amp;SESSION_ID=4492&amp;TERM=%D0%9D%D0%B5%D0%BA%D1%80%D0%B0%D1%81%D0%BE%D0%B2,%20%D0%92%D0%B8%D0%BA%D1%82%D0%BE%D1%80%20%D0%9F%D0%BB%D0%B0%D1%82%D0%BE%D0%BD%D0%BE%D0%B2%D0%B8%D1%87.%5B1,1004,4,101%5D&amp;LANG=rus" TargetMode="External"/><Relationship Id="rId15" Type="http://schemas.openxmlformats.org/officeDocument/2006/relationships/image" Target="media/image6.jpg"/><Relationship Id="rId16" Type="http://schemas.openxmlformats.org/officeDocument/2006/relationships/hyperlink" Target="http://smolensklib.ru/cgi/zgate.exe?ACTION=follow&amp;SESSION_ID=4492&amp;TERM=%D0%9F%D0%BE%D0%BB%D0%B5%D0%B2%D0%BE%D0%B9,%20%D0%91%D0%BE%D1%80%D0%B8%D1%81%20%D0%9D%D0%B8%D0%BA%D0%BE%D0%BB%D0%B0%D0%B5%D0%B2%D0%B8%D1%87%5B1,1004,4,101%5D&amp;LANG=rus" TargetMode="External"/><Relationship Id="rId17" Type="http://schemas.openxmlformats.org/officeDocument/2006/relationships/image" Target="media/image7.jpg"/><Relationship Id="rId18" Type="http://schemas.openxmlformats.org/officeDocument/2006/relationships/hyperlink" Target="http://smolensklib.ru/cgi/zgate.exe?ACTION=follow&amp;SESSION_ID=4492&amp;TERM=%D0%92%D0%B0%D1%81%D0%B8%D0%BB%D1%8C%D0%B5%D0%B2,%20%D0%91%D0%BE%D1%80%D0%B8%D1%81%20%D0%9B%D1%8C%D0%B2%D0%BE%D0%B2%D0%B8%D1%87.%5B1,1004,4,101%5D&amp;LANG=rus" TargetMode="External"/><Relationship Id="rId19" Type="http://schemas.openxmlformats.org/officeDocument/2006/relationships/image" Target="media/image8.jpg"/><Relationship Id="rId20" Type="http://schemas.openxmlformats.org/officeDocument/2006/relationships/hyperlink" Target="http://smolensklib.ru/cgi/zgate.exe?ACTION=follow&amp;SESSION_ID=3096&amp;TERM=%D0%91%D1%8B%D0%BA%D0%BE%D0%B2,%20%D0%92%D0%B0%D1%81%D0%B8%D0%BB%D1%8C%20%D0%92%D0%BB%D0%B0%D0%B4%D0%B8%D0%BC%D0%B8%D1%80%D0%BE%D0%B2%D0%B8%D1%87.%5B1,1004,4,101%5D&amp;LANG=rus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2025-01-23T14:30:46Z</dcterms:modified>
</cp:coreProperties>
</file>